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D92AA" w14:textId="77777777" w:rsidR="002B3F17" w:rsidRPr="00380925" w:rsidRDefault="00000000">
      <w:pPr>
        <w:pStyle w:val="aa"/>
        <w:spacing w:after="240"/>
        <w:jc w:val="center"/>
        <w:rPr>
          <w:sz w:val="24"/>
          <w:lang w:eastAsia="zh-CN"/>
        </w:rPr>
      </w:pPr>
      <w:r w:rsidRPr="00380925">
        <w:rPr>
          <w:rFonts w:ascii="Times New Roman" w:eastAsia="黑体" w:hAnsi="Times New Roman"/>
          <w:b/>
          <w:color w:val="000000"/>
          <w:sz w:val="24"/>
          <w:lang w:eastAsia="zh-CN"/>
        </w:rPr>
        <w:t>商户入驻平台协议</w:t>
      </w:r>
    </w:p>
    <w:p w14:paraId="7B406815" w14:textId="5DDE8EE9" w:rsidR="002B3F17" w:rsidRPr="00380925" w:rsidRDefault="00000000">
      <w:pPr>
        <w:spacing w:after="0" w:line="360" w:lineRule="auto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甲方（平台运营方）：【</w:t>
      </w:r>
      <w:r w:rsidR="00930DC9">
        <w:rPr>
          <w:rFonts w:ascii="Times New Roman" w:eastAsia="宋体" w:hAnsi="Times New Roman" w:hint="eastAsia"/>
          <w:color w:val="000000"/>
          <w:sz w:val="24"/>
          <w:lang w:eastAsia="zh-CN"/>
        </w:rPr>
        <w:t>金福蝶（重庆）科技服务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有限公司】</w:t>
      </w:r>
    </w:p>
    <w:p w14:paraId="70E5F625" w14:textId="1FE8F5E0" w:rsidR="002B3F17" w:rsidRPr="00380925" w:rsidRDefault="00000000">
      <w:pPr>
        <w:spacing w:after="0" w:line="360" w:lineRule="auto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统一社会信用代码：【</w:t>
      </w:r>
      <w:r w:rsidR="00930DC9">
        <w:rPr>
          <w:rFonts w:ascii="Times New Roman" w:eastAsia="宋体" w:hAnsi="Times New Roman" w:hint="eastAsia"/>
          <w:color w:val="000000"/>
          <w:sz w:val="24"/>
          <w:lang w:eastAsia="zh-CN"/>
        </w:rPr>
        <w:t>91500105MADQ5AEAXN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】</w:t>
      </w:r>
    </w:p>
    <w:p w14:paraId="4120E7D8" w14:textId="201731CE" w:rsidR="002B3F17" w:rsidRPr="00380925" w:rsidRDefault="00000000">
      <w:pPr>
        <w:spacing w:after="0" w:line="360" w:lineRule="auto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联系地址：【</w:t>
      </w:r>
      <w:r w:rsidR="00930DC9">
        <w:rPr>
          <w:rFonts w:ascii="Times New Roman" w:eastAsia="宋体" w:hAnsi="Times New Roman" w:hint="eastAsia"/>
          <w:color w:val="000000"/>
          <w:sz w:val="24"/>
          <w:lang w:eastAsia="zh-CN"/>
        </w:rPr>
        <w:t>重庆市两江新区大石坝街道红原路</w:t>
      </w:r>
      <w:r w:rsidR="00930DC9">
        <w:rPr>
          <w:rFonts w:ascii="Times New Roman" w:eastAsia="宋体" w:hAnsi="Times New Roman" w:hint="eastAsia"/>
          <w:color w:val="000000"/>
          <w:sz w:val="24"/>
          <w:lang w:eastAsia="zh-CN"/>
        </w:rPr>
        <w:t>104</w:t>
      </w:r>
      <w:r w:rsidR="00930DC9">
        <w:rPr>
          <w:rFonts w:ascii="Times New Roman" w:eastAsia="宋体" w:hAnsi="Times New Roman" w:hint="eastAsia"/>
          <w:color w:val="000000"/>
          <w:sz w:val="24"/>
          <w:lang w:eastAsia="zh-CN"/>
        </w:rPr>
        <w:t>号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】</w:t>
      </w:r>
    </w:p>
    <w:p w14:paraId="266B33CB" w14:textId="6D82E31B" w:rsidR="002B3F17" w:rsidRPr="00380925" w:rsidRDefault="00000000">
      <w:pPr>
        <w:spacing w:after="0" w:line="360" w:lineRule="auto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平台名称：【</w:t>
      </w:r>
      <w:r w:rsidR="007F4747">
        <w:rPr>
          <w:rFonts w:ascii="Times New Roman" w:eastAsia="宋体" w:hAnsi="Times New Roman" w:hint="eastAsia"/>
          <w:color w:val="000000"/>
          <w:sz w:val="24"/>
          <w:lang w:eastAsia="zh-CN"/>
        </w:rPr>
        <w:t>鲜邻优选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】</w:t>
      </w:r>
    </w:p>
    <w:p w14:paraId="6D8C90D3" w14:textId="1DD314BC" w:rsidR="002B3F17" w:rsidRPr="00A764AE" w:rsidRDefault="00000000">
      <w:pPr>
        <w:spacing w:after="0" w:line="360" w:lineRule="auto"/>
        <w:rPr>
          <w:rFonts w:eastAsia="宋体" w:hint="eastAsia"/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平台域名：【</w:t>
      </w:r>
      <w:r w:rsidR="007F4747">
        <w:rPr>
          <w:rFonts w:ascii="Times New Roman" w:eastAsia="宋体" w:hAnsi="Times New Roman" w:hint="eastAsia"/>
          <w:color w:val="000000"/>
          <w:sz w:val="24"/>
          <w:lang w:eastAsia="zh-CN"/>
        </w:rPr>
        <w:t>alipayjff.com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】</w:t>
      </w:r>
    </w:p>
    <w:p w14:paraId="449CE03E" w14:textId="715A7FC1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鉴于甲方运营【</w:t>
      </w:r>
      <w:r w:rsidR="00A764AE">
        <w:rPr>
          <w:rFonts w:ascii="Times New Roman" w:eastAsia="宋体" w:hAnsi="Times New Roman" w:hint="eastAsia"/>
          <w:color w:val="000000"/>
          <w:sz w:val="24"/>
          <w:lang w:eastAsia="zh-CN"/>
        </w:rPr>
        <w:t>鲜邻优选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】平台（以下简称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“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平台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”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），属于第三方交易平台，主营：其他生活服务类信息撮合与交易服务；乙方拟在平台入驻，面向消费者提供生活服务，双方经平等协商，达成如下协议：</w:t>
      </w:r>
    </w:p>
    <w:p w14:paraId="51539273" w14:textId="77777777" w:rsidR="002B3F17" w:rsidRPr="00380925" w:rsidRDefault="00000000">
      <w:pPr>
        <w:pStyle w:val="21"/>
        <w:spacing w:before="120" w:after="60" w:line="240" w:lineRule="auto"/>
        <w:rPr>
          <w:sz w:val="24"/>
          <w:lang w:eastAsia="zh-CN"/>
        </w:rPr>
      </w:pP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第一条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 xml:space="preserve"> 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服务内容</w:t>
      </w:r>
    </w:p>
    <w:p w14:paraId="0E261D26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1.1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甲方作为第三方交易平台经营者，为乙方提供线上店铺展示、订单管理、交易撮合、收付通支付分账、消息通知、售后争议协调等平台技术服务；甲方不参与乙方与消费者之间服务合同的订立、履约，不直接向消费者提供商品或服务。</w:t>
      </w:r>
    </w:p>
    <w:p w14:paraId="6738E656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1.2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乙方通过平台接入微信支付收付通，由财付通提供支付、分账资金清算服务，资金按平台与乙方约定规则进行分账。</w:t>
      </w:r>
    </w:p>
    <w:p w14:paraId="0CE95F8A" w14:textId="77777777" w:rsidR="002B3F17" w:rsidRPr="00380925" w:rsidRDefault="00000000">
      <w:pPr>
        <w:pStyle w:val="21"/>
        <w:spacing w:before="120" w:after="60" w:line="240" w:lineRule="auto"/>
        <w:rPr>
          <w:sz w:val="24"/>
          <w:lang w:eastAsia="zh-CN"/>
        </w:rPr>
      </w:pP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第二条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 xml:space="preserve"> 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商户入驻审核义务</w:t>
      </w:r>
    </w:p>
    <w:p w14:paraId="7002F2FE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2.1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乙方入驻时，须向甲方提交真实、有效的营业执照、相关许可资质、负责人身份材料，甲方对乙方主体资质、经营范围、许可文件进行核验，核验通过后方可入驻。</w:t>
      </w:r>
    </w:p>
    <w:p w14:paraId="3C30ED84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2.2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乙方保证提交资料真实有效，在证照有效期内经营，不超范围经营；资质发生变更、注销、吊销，乙方须主动向甲方报备，甲方有权下架店铺、暂停交易、关闭支付权限。</w:t>
      </w:r>
    </w:p>
    <w:p w14:paraId="3C14A284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2.3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甲方留存乙方资质材料，按微信支付、监管要求向财付通传输乙方必要资料用于二级商户进件；乙方在此明确授权甲方提交相关资料、上报交易信息。</w:t>
      </w:r>
    </w:p>
    <w:p w14:paraId="7EAB7951" w14:textId="77777777" w:rsidR="002B3F17" w:rsidRPr="00380925" w:rsidRDefault="00000000">
      <w:pPr>
        <w:pStyle w:val="21"/>
        <w:spacing w:before="120" w:after="60" w:line="240" w:lineRule="auto"/>
        <w:rPr>
          <w:sz w:val="24"/>
          <w:lang w:eastAsia="zh-CN"/>
        </w:rPr>
      </w:pP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第三条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 xml:space="preserve"> 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双方权利义务</w:t>
      </w:r>
    </w:p>
    <w:p w14:paraId="135A10B0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3.1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乙方自行负责服务定价、服务履约、服务质量、售后、开票，独立承担与消费者交易产生的全部法律责任。</w:t>
      </w:r>
    </w:p>
    <w:p w14:paraId="013EF7F3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3.2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乙方不得从事违法违规、禁售业务，不得套现、刷单、虚假交易，不得引导消费者脱离平台私下交易。</w:t>
      </w:r>
    </w:p>
    <w:p w14:paraId="67BAC7BE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3.3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甲方有权对乙方店铺、订单、评价进行巡检，收到消费者投诉、风控预警时，有权临时冻结分账资金、限制交易、下架服务，待争议处理完毕后按规则处置资金。</w:t>
      </w:r>
    </w:p>
    <w:p w14:paraId="038DB326" w14:textId="2D7AAF21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3.4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甲方按公示规则收取平台服务费【</w:t>
      </w:r>
      <w:r w:rsidR="00A764AE">
        <w:rPr>
          <w:rFonts w:ascii="Times New Roman" w:eastAsia="宋体" w:hAnsi="Times New Roman" w:hint="eastAsia"/>
          <w:color w:val="000000"/>
          <w:sz w:val="24"/>
          <w:lang w:eastAsia="zh-CN"/>
        </w:rPr>
        <w:t>5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%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】，服务费从交易资金分账中扣除。</w:t>
      </w:r>
    </w:p>
    <w:p w14:paraId="6E1E5FB1" w14:textId="77777777" w:rsidR="002B3F17" w:rsidRPr="00380925" w:rsidRDefault="00000000">
      <w:pPr>
        <w:pStyle w:val="21"/>
        <w:spacing w:before="120" w:after="60" w:line="240" w:lineRule="auto"/>
        <w:rPr>
          <w:sz w:val="24"/>
          <w:lang w:eastAsia="zh-CN"/>
        </w:rPr>
      </w:pPr>
      <w:r w:rsidRPr="00380925">
        <w:rPr>
          <w:rFonts w:ascii="Times New Roman" w:eastAsia="黑体" w:hAnsi="Times New Roman"/>
          <w:color w:val="000000"/>
          <w:sz w:val="24"/>
          <w:lang w:eastAsia="zh-CN"/>
        </w:rPr>
        <w:lastRenderedPageBreak/>
        <w:t>第四条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 xml:space="preserve"> 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资金与分账规则</w:t>
      </w:r>
    </w:p>
    <w:p w14:paraId="1E49ED8F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4.1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消费者支付款项先进入微信支付收付通担保账户，按双方约定分账周期、分账比例自动分账；甲方不触碰客户备付金，不截留、挪用交易资金。</w:t>
      </w:r>
    </w:p>
    <w:p w14:paraId="152B3BED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4.2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发生售后退款、赔付时，优先从对应订单资金中发起退款；资金不足的，由乙方自行承担退款赔付责任。</w:t>
      </w:r>
    </w:p>
    <w:p w14:paraId="36A6B6AF" w14:textId="77777777" w:rsidR="002B3F17" w:rsidRPr="00380925" w:rsidRDefault="00000000">
      <w:pPr>
        <w:pStyle w:val="21"/>
        <w:spacing w:before="120" w:after="60" w:line="240" w:lineRule="auto"/>
        <w:rPr>
          <w:sz w:val="24"/>
          <w:lang w:eastAsia="zh-CN"/>
        </w:rPr>
      </w:pP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第五条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 xml:space="preserve"> 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争议处理</w:t>
      </w:r>
    </w:p>
    <w:p w14:paraId="34BB2B45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5.1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消费者和乙方发生纠纷，优先双方协商；协商不成，可提交平台介入调解。乙方应当配合平台举证，平台依据订单、聊天记录、履约凭证作出调解意见。</w:t>
      </w:r>
    </w:p>
    <w:p w14:paraId="0B77CBCA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5.2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乙方拒绝配合售后、恶意拖延退款的，甲方有权依据平台规则使用对应订单资金优先向消费者退款，由此产生损失由乙方承担。</w:t>
      </w:r>
    </w:p>
    <w:p w14:paraId="0DD1B012" w14:textId="77777777" w:rsidR="002B3F17" w:rsidRPr="00380925" w:rsidRDefault="00000000">
      <w:pPr>
        <w:pStyle w:val="21"/>
        <w:spacing w:before="120" w:after="60" w:line="240" w:lineRule="auto"/>
        <w:rPr>
          <w:sz w:val="24"/>
          <w:lang w:eastAsia="zh-CN"/>
        </w:rPr>
      </w:pP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第六条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 xml:space="preserve"> 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协议有效期、解除与终止</w:t>
      </w:r>
    </w:p>
    <w:p w14:paraId="405C520B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6.1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本协议自乙方入驻审核通过之日生效；乙方可申请退出，甲方也可在乙方违规时单方终止入驻权限。</w:t>
      </w:r>
    </w:p>
    <w:p w14:paraId="30C44FFB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6.2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协议终止后，未完结订单、售后纠纷、质保责任仍由乙方继续承担。</w:t>
      </w:r>
    </w:p>
    <w:p w14:paraId="763D1DCE" w14:textId="77777777" w:rsidR="002B3F17" w:rsidRPr="00380925" w:rsidRDefault="00000000">
      <w:pPr>
        <w:pStyle w:val="21"/>
        <w:spacing w:before="120" w:after="60" w:line="240" w:lineRule="auto"/>
        <w:rPr>
          <w:sz w:val="24"/>
          <w:lang w:eastAsia="zh-CN"/>
        </w:rPr>
      </w:pP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第七条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 xml:space="preserve"> </w:t>
      </w:r>
      <w:r w:rsidRPr="00380925">
        <w:rPr>
          <w:rFonts w:ascii="Times New Roman" w:eastAsia="黑体" w:hAnsi="Times New Roman"/>
          <w:color w:val="000000"/>
          <w:sz w:val="24"/>
          <w:lang w:eastAsia="zh-CN"/>
        </w:rPr>
        <w:t>其他</w:t>
      </w:r>
    </w:p>
    <w:p w14:paraId="21AD6EEF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7.1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本协议受中华人民共和国法律管辖，争议协商不成提交【甲方所在地】人民法院诉讼。</w:t>
      </w:r>
    </w:p>
    <w:p w14:paraId="15858D7C" w14:textId="77777777" w:rsidR="002B3F17" w:rsidRPr="00380925" w:rsidRDefault="00000000">
      <w:pPr>
        <w:spacing w:after="0" w:line="360" w:lineRule="auto"/>
        <w:ind w:firstLine="480"/>
        <w:jc w:val="both"/>
        <w:rPr>
          <w:sz w:val="24"/>
          <w:lang w:eastAsia="zh-CN"/>
        </w:rPr>
      </w:pPr>
      <w:r w:rsidRPr="00380925">
        <w:rPr>
          <w:rFonts w:ascii="Times New Roman" w:eastAsia="宋体" w:hAnsi="Times New Roman"/>
          <w:color w:val="000000"/>
          <w:sz w:val="24"/>
          <w:lang w:eastAsia="zh-CN"/>
        </w:rPr>
        <w:t xml:space="preserve">7.2 </w:t>
      </w:r>
      <w:r w:rsidRPr="00380925">
        <w:rPr>
          <w:rFonts w:ascii="Times New Roman" w:eastAsia="宋体" w:hAnsi="Times New Roman"/>
          <w:color w:val="000000"/>
          <w:sz w:val="24"/>
          <w:lang w:eastAsia="zh-CN"/>
        </w:rPr>
        <w:t>平台规则、公示的售后政策为本协议组成部分，平台修订规则将在平台公示，继续使用视为同意。</w:t>
      </w:r>
    </w:p>
    <w:p w14:paraId="3F1BFB03" w14:textId="404900B1" w:rsidR="002B3F17" w:rsidRPr="00380925" w:rsidRDefault="002B3F17">
      <w:pPr>
        <w:spacing w:after="0" w:line="360" w:lineRule="auto"/>
        <w:jc w:val="right"/>
        <w:rPr>
          <w:sz w:val="24"/>
        </w:rPr>
      </w:pPr>
    </w:p>
    <w:sectPr w:rsidR="002B3F17" w:rsidRPr="00380925" w:rsidSect="000A3F53">
      <w:footerReference w:type="default" r:id="rId8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457D" w14:textId="77777777" w:rsidR="0090172F" w:rsidRDefault="0090172F">
      <w:pPr>
        <w:spacing w:after="0" w:line="240" w:lineRule="auto"/>
      </w:pPr>
      <w:r>
        <w:separator/>
      </w:r>
    </w:p>
  </w:endnote>
  <w:endnote w:type="continuationSeparator" w:id="0">
    <w:p w14:paraId="027A6726" w14:textId="77777777" w:rsidR="0090172F" w:rsidRDefault="00901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FE13" w14:textId="77777777" w:rsidR="002B3F17" w:rsidRDefault="00000000">
    <w:pPr>
      <w:pStyle w:val="a7"/>
      <w:jc w:val="center"/>
    </w:pPr>
    <w:r>
      <w:rPr>
        <w:rFonts w:ascii="Times New Roman" w:eastAsia="宋体" w:hAnsi="Times New Roman"/>
        <w:color w:val="000000"/>
        <w:sz w:val="18"/>
      </w:rPr>
      <w:t>第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fldChar w:fldCharType="begin"/>
    </w:r>
    <w:r>
      <w:rPr>
        <w:rFonts w:ascii="Times New Roman" w:eastAsia="宋体" w:hAnsi="Times New Roman"/>
        <w:color w:val="000000"/>
        <w:sz w:val="18"/>
      </w:rPr>
      <w:instrText>PAGE</w:instrText>
    </w:r>
    <w:r>
      <w:rPr>
        <w:rFonts w:ascii="Times New Roman" w:eastAsia="宋体" w:hAnsi="Times New Roman"/>
        <w:color w:val="000000"/>
        <w:sz w:val="18"/>
      </w:rPr>
      <w:fldChar w:fldCharType="separate"/>
    </w:r>
    <w:r w:rsidR="00380925">
      <w:rPr>
        <w:rFonts w:ascii="Times New Roman" w:eastAsia="宋体" w:hAnsi="Times New Roman"/>
        <w:noProof/>
        <w:color w:val="000000"/>
        <w:sz w:val="18"/>
      </w:rPr>
      <w:t>1</w:t>
    </w:r>
    <w:r>
      <w:rPr>
        <w:rFonts w:ascii="Times New Roman" w:eastAsia="宋体" w:hAnsi="Times New Roman"/>
        <w:color w:val="000000"/>
        <w:sz w:val="18"/>
      </w:rPr>
      <w:fldChar w:fldCharType="end"/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页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共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fldChar w:fldCharType="begin"/>
    </w:r>
    <w:r>
      <w:rPr>
        <w:rFonts w:ascii="Times New Roman" w:eastAsia="宋体" w:hAnsi="Times New Roman"/>
        <w:color w:val="000000"/>
        <w:sz w:val="18"/>
      </w:rPr>
      <w:instrText>NUMPAGES</w:instrText>
    </w:r>
    <w:r>
      <w:rPr>
        <w:rFonts w:ascii="Times New Roman" w:eastAsia="宋体" w:hAnsi="Times New Roman"/>
        <w:color w:val="000000"/>
        <w:sz w:val="18"/>
      </w:rPr>
      <w:fldChar w:fldCharType="separate"/>
    </w:r>
    <w:r w:rsidR="00380925">
      <w:rPr>
        <w:rFonts w:ascii="Times New Roman" w:eastAsia="宋体" w:hAnsi="Times New Roman"/>
        <w:noProof/>
        <w:color w:val="000000"/>
        <w:sz w:val="18"/>
      </w:rPr>
      <w:t>2</w:t>
    </w:r>
    <w:r>
      <w:rPr>
        <w:rFonts w:ascii="Times New Roman" w:eastAsia="宋体" w:hAnsi="Times New Roman"/>
        <w:color w:val="000000"/>
        <w:sz w:val="18"/>
      </w:rPr>
      <w:fldChar w:fldCharType="end"/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A3D9" w14:textId="77777777" w:rsidR="0090172F" w:rsidRDefault="0090172F">
      <w:pPr>
        <w:spacing w:after="0" w:line="240" w:lineRule="auto"/>
      </w:pPr>
      <w:r>
        <w:separator/>
      </w:r>
    </w:p>
  </w:footnote>
  <w:footnote w:type="continuationSeparator" w:id="0">
    <w:p w14:paraId="0D1C0F25" w14:textId="77777777" w:rsidR="0090172F" w:rsidRDefault="00901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7927657">
    <w:abstractNumId w:val="8"/>
  </w:num>
  <w:num w:numId="2" w16cid:durableId="1325474811">
    <w:abstractNumId w:val="6"/>
  </w:num>
  <w:num w:numId="3" w16cid:durableId="1517037089">
    <w:abstractNumId w:val="5"/>
  </w:num>
  <w:num w:numId="4" w16cid:durableId="1746419596">
    <w:abstractNumId w:val="4"/>
  </w:num>
  <w:num w:numId="5" w16cid:durableId="168301970">
    <w:abstractNumId w:val="7"/>
  </w:num>
  <w:num w:numId="6" w16cid:durableId="150146736">
    <w:abstractNumId w:val="3"/>
  </w:num>
  <w:num w:numId="7" w16cid:durableId="499154740">
    <w:abstractNumId w:val="2"/>
  </w:num>
  <w:num w:numId="8" w16cid:durableId="88350739">
    <w:abstractNumId w:val="1"/>
  </w:num>
  <w:num w:numId="9" w16cid:durableId="100259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3F53"/>
    <w:rsid w:val="0015074B"/>
    <w:rsid w:val="0029639D"/>
    <w:rsid w:val="002B3F17"/>
    <w:rsid w:val="002C583D"/>
    <w:rsid w:val="00326F90"/>
    <w:rsid w:val="00380925"/>
    <w:rsid w:val="00382EF9"/>
    <w:rsid w:val="004169B3"/>
    <w:rsid w:val="0045565A"/>
    <w:rsid w:val="007F4747"/>
    <w:rsid w:val="0090172F"/>
    <w:rsid w:val="00930DC9"/>
    <w:rsid w:val="00A764A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972A8A"/>
  <w14:defaultImageDpi w14:val="300"/>
  <w15:docId w15:val="{BC86B6D8-77BC-48FE-BBD7-F157CF4B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656</Words>
  <Characters>676</Characters>
  <Application>Microsoft Office Word</Application>
  <DocSecurity>0</DocSecurity>
  <Lines>28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亮 游</cp:lastModifiedBy>
  <cp:revision>6</cp:revision>
  <dcterms:created xsi:type="dcterms:W3CDTF">2013-12-23T23:15:00Z</dcterms:created>
  <dcterms:modified xsi:type="dcterms:W3CDTF">2026-10-23T06:47:00Z</dcterms:modified>
  <cp:category/>
</cp:coreProperties>
</file>