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AAC17" w14:textId="77777777" w:rsidR="00FA71F4" w:rsidRDefault="00000000">
      <w:pPr>
        <w:pStyle w:val="aa"/>
        <w:spacing w:after="240"/>
        <w:jc w:val="center"/>
        <w:rPr>
          <w:lang w:eastAsia="zh-CN"/>
        </w:rPr>
      </w:pPr>
      <w:r>
        <w:rPr>
          <w:rFonts w:ascii="Times New Roman" w:eastAsia="黑体" w:hAnsi="Times New Roman"/>
          <w:b/>
          <w:color w:val="000000"/>
          <w:sz w:val="36"/>
          <w:lang w:eastAsia="zh-CN"/>
        </w:rPr>
        <w:t>消费者权益保障措施说明</w:t>
      </w:r>
    </w:p>
    <w:p w14:paraId="0548E9B1" w14:textId="0B678C89" w:rsidR="00FA71F4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平台名称：【</w:t>
      </w:r>
      <w:r w:rsidR="004025FD">
        <w:rPr>
          <w:rFonts w:ascii="Times New Roman" w:eastAsia="宋体" w:hAnsi="Times New Roman" w:hint="eastAsia"/>
          <w:color w:val="000000"/>
          <w:sz w:val="24"/>
          <w:lang w:eastAsia="zh-CN"/>
        </w:rPr>
        <w:t>鲜邻优选</w:t>
      </w:r>
      <w:r>
        <w:rPr>
          <w:rFonts w:ascii="Times New Roman" w:eastAsia="宋体" w:hAnsi="Times New Roman"/>
          <w:color w:val="000000"/>
          <w:sz w:val="24"/>
          <w:lang w:eastAsia="zh-CN"/>
        </w:rPr>
        <w:t>】</w:t>
      </w:r>
    </w:p>
    <w:p w14:paraId="5939DE07" w14:textId="08B3607F" w:rsidR="00FA71F4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运营主体：【</w:t>
      </w:r>
      <w:r w:rsidR="004025FD">
        <w:rPr>
          <w:rFonts w:ascii="Times New Roman" w:eastAsia="宋体" w:hAnsi="Times New Roman" w:hint="eastAsia"/>
          <w:color w:val="000000"/>
          <w:sz w:val="24"/>
          <w:lang w:eastAsia="zh-CN"/>
        </w:rPr>
        <w:t>金福蝶（重庆）科技服务</w:t>
      </w:r>
      <w:r>
        <w:rPr>
          <w:rFonts w:ascii="Times New Roman" w:eastAsia="宋体" w:hAnsi="Times New Roman"/>
          <w:color w:val="000000"/>
          <w:sz w:val="24"/>
          <w:lang w:eastAsia="zh-CN"/>
        </w:rPr>
        <w:t>有限公司】</w:t>
      </w:r>
    </w:p>
    <w:p w14:paraId="1C078B43" w14:textId="77777777" w:rsidR="00FA71F4" w:rsidRDefault="00000000">
      <w:pPr>
        <w:spacing w:after="0" w:line="360" w:lineRule="auto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平台类型：第三方交易平台</w:t>
      </w:r>
    </w:p>
    <w:p w14:paraId="68763F36" w14:textId="4DA0B278" w:rsidR="00FA71F4" w:rsidRDefault="00000000">
      <w:pPr>
        <w:spacing w:after="0" w:line="360" w:lineRule="auto"/>
        <w:rPr>
          <w:rFonts w:hint="eastAsia"/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主营行业：</w:t>
      </w:r>
      <w:r w:rsidR="004025FD">
        <w:rPr>
          <w:rFonts w:ascii="Times New Roman" w:eastAsia="宋体" w:hAnsi="Times New Roman" w:hint="eastAsia"/>
          <w:color w:val="000000"/>
          <w:sz w:val="24"/>
          <w:lang w:eastAsia="zh-CN"/>
        </w:rPr>
        <w:t>社区拼团</w:t>
      </w:r>
    </w:p>
    <w:p w14:paraId="634CD679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为落实《中华人民共和国电子商务法》《中华人民共和国消费者权益保护法》及微信支付平台管理要求，保障消费者知情权、公平交易权、财产安全权、依法求偿权、信息安全权，本平台制定如下消费者权益保障措施：</w:t>
      </w:r>
    </w:p>
    <w:p w14:paraId="15CCBA2C" w14:textId="77777777" w:rsidR="00FA71F4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一、商户准入管控措施</w:t>
      </w:r>
    </w:p>
    <w:p w14:paraId="6A0EF822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入驻商户实行实名资质审核，核验营业执照、负责人身份，涉及专项许可的业务核验对应许可证；资质不全、过期、经营范围不匹配商户不予准入。</w:t>
      </w:r>
    </w:p>
    <w:p w14:paraId="5B521B7F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建立商户档案，留存资质、联系方式；资质变更、注销及时更新或清退商户；定期巡检商户，排查超范围经营、虚假宣传。</w:t>
      </w:r>
    </w:p>
    <w:p w14:paraId="77F5CD98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 </w:t>
      </w:r>
      <w:r>
        <w:rPr>
          <w:rFonts w:ascii="Times New Roman" w:eastAsia="宋体" w:hAnsi="Times New Roman"/>
          <w:color w:val="000000"/>
          <w:sz w:val="24"/>
          <w:lang w:eastAsia="zh-CN"/>
        </w:rPr>
        <w:t>禁止商户引导消费者脱离平台私下交易，规避平台交易监管。</w:t>
      </w:r>
    </w:p>
    <w:p w14:paraId="2BDD4717" w14:textId="77777777" w:rsidR="00FA71F4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二、交易与资金安全保障</w:t>
      </w:r>
    </w:p>
    <w:p w14:paraId="62FD1565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平台接入微信支付收付通，交易资金由财付通统一清算分账；平台不直接收取、不触碰消费者备付资金，资金按订单规则分账给对应商户，实现资金隔离。</w:t>
      </w:r>
    </w:p>
    <w:p w14:paraId="222AADF1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每一笔订单留存交易存证：下单信息、服务说明、支付记录、沟通记录，存证至少不少于【</w:t>
      </w:r>
      <w:r>
        <w:rPr>
          <w:rFonts w:ascii="Times New Roman" w:eastAsia="宋体" w:hAnsi="Times New Roman"/>
          <w:color w:val="000000"/>
          <w:sz w:val="24"/>
          <w:lang w:eastAsia="zh-CN"/>
        </w:rPr>
        <w:t>3</w:t>
      </w:r>
      <w:r>
        <w:rPr>
          <w:rFonts w:ascii="Times New Roman" w:eastAsia="宋体" w:hAnsi="Times New Roman"/>
          <w:color w:val="000000"/>
          <w:sz w:val="24"/>
          <w:lang w:eastAsia="zh-CN"/>
        </w:rPr>
        <w:t>年】，可供售后、投诉、核查调取。</w:t>
      </w:r>
    </w:p>
    <w:p w14:paraId="5A5FBFC1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 </w:t>
      </w:r>
      <w:r>
        <w:rPr>
          <w:rFonts w:ascii="Times New Roman" w:eastAsia="宋体" w:hAnsi="Times New Roman"/>
          <w:color w:val="000000"/>
          <w:sz w:val="24"/>
          <w:lang w:eastAsia="zh-CN"/>
        </w:rPr>
        <w:t>支付页面清晰展示收款主体、服务内容、退款规则，不捆绑消费、不隐藏收费项目。</w:t>
      </w:r>
    </w:p>
    <w:p w14:paraId="264C3AB6" w14:textId="77777777" w:rsidR="00FA71F4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三、退款、售后及争议处理机制</w:t>
      </w:r>
    </w:p>
    <w:p w14:paraId="55752BA9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要求商户在商品</w:t>
      </w:r>
      <w:r>
        <w:rPr>
          <w:rFonts w:ascii="Times New Roman" w:eastAsia="宋体" w:hAnsi="Times New Roman"/>
          <w:color w:val="000000"/>
          <w:sz w:val="24"/>
          <w:lang w:eastAsia="zh-CN"/>
        </w:rPr>
        <w:t>/</w:t>
      </w:r>
      <w:r>
        <w:rPr>
          <w:rFonts w:ascii="Times New Roman" w:eastAsia="宋体" w:hAnsi="Times New Roman"/>
          <w:color w:val="000000"/>
          <w:sz w:val="24"/>
          <w:lang w:eastAsia="zh-CN"/>
        </w:rPr>
        <w:t>服务详情页清晰公示退改规则（可退、不可退、扣费规则），规则前置告知消费者。</w:t>
      </w:r>
    </w:p>
    <w:p w14:paraId="0B18E08B" w14:textId="6B808A26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投诉入口：平台内置在线客服、投诉电话【</w:t>
      </w:r>
      <w:r w:rsidR="003C4C34">
        <w:rPr>
          <w:rFonts w:ascii="Times New Roman" w:eastAsia="宋体" w:hAnsi="Times New Roman" w:hint="eastAsia"/>
          <w:color w:val="000000"/>
          <w:sz w:val="24"/>
          <w:lang w:eastAsia="zh-CN"/>
        </w:rPr>
        <w:t>17783388812</w:t>
      </w:r>
      <w:r>
        <w:rPr>
          <w:rFonts w:ascii="Times New Roman" w:eastAsia="宋体" w:hAnsi="Times New Roman"/>
          <w:color w:val="000000"/>
          <w:sz w:val="24"/>
          <w:lang w:eastAsia="zh-CN"/>
        </w:rPr>
        <w:t>】；投诉工作日</w:t>
      </w:r>
      <w:r>
        <w:rPr>
          <w:rFonts w:ascii="Times New Roman" w:eastAsia="宋体" w:hAnsi="Times New Roman"/>
          <w:color w:val="000000"/>
          <w:sz w:val="24"/>
          <w:lang w:eastAsia="zh-CN"/>
        </w:rPr>
        <w:t>24</w:t>
      </w:r>
      <w:r>
        <w:rPr>
          <w:rFonts w:ascii="Times New Roman" w:eastAsia="宋体" w:hAnsi="Times New Roman"/>
          <w:color w:val="000000"/>
          <w:sz w:val="24"/>
          <w:lang w:eastAsia="zh-CN"/>
        </w:rPr>
        <w:t>小时响应，一般争议【</w:t>
      </w:r>
      <w:r>
        <w:rPr>
          <w:rFonts w:ascii="Times New Roman" w:eastAsia="宋体" w:hAnsi="Times New Roman"/>
          <w:color w:val="000000"/>
          <w:sz w:val="24"/>
          <w:lang w:eastAsia="zh-CN"/>
        </w:rPr>
        <w:t>3</w:t>
      </w:r>
      <w:r>
        <w:rPr>
          <w:rFonts w:ascii="Times New Roman" w:eastAsia="宋体" w:hAnsi="Times New Roman"/>
          <w:color w:val="000000"/>
          <w:sz w:val="24"/>
          <w:lang w:eastAsia="zh-CN"/>
        </w:rPr>
        <w:t>个工作日】内完成调解。</w:t>
      </w:r>
    </w:p>
    <w:p w14:paraId="546AE86C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3.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平台介入流程：消费者发起投诉</w:t>
      </w:r>
      <w:r>
        <w:rPr>
          <w:rFonts w:ascii="Times New Roman" w:eastAsia="宋体" w:hAnsi="Times New Roman"/>
          <w:color w:val="000000"/>
          <w:sz w:val="24"/>
          <w:lang w:eastAsia="zh-CN"/>
        </w:rPr>
        <w:t>→</w:t>
      </w:r>
      <w:r>
        <w:rPr>
          <w:rFonts w:ascii="Times New Roman" w:eastAsia="宋体" w:hAnsi="Times New Roman"/>
          <w:color w:val="000000"/>
          <w:sz w:val="24"/>
          <w:lang w:eastAsia="zh-CN"/>
        </w:rPr>
        <w:t>提交凭证（订单、聊天、履约证据）</w:t>
      </w:r>
      <w:r>
        <w:rPr>
          <w:rFonts w:ascii="Times New Roman" w:eastAsia="宋体" w:hAnsi="Times New Roman"/>
          <w:color w:val="000000"/>
          <w:sz w:val="24"/>
          <w:lang w:eastAsia="zh-CN"/>
        </w:rPr>
        <w:t>→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平台联系商户核实</w:t>
      </w:r>
      <w:r>
        <w:rPr>
          <w:rFonts w:ascii="Times New Roman" w:eastAsia="宋体" w:hAnsi="Times New Roman"/>
          <w:color w:val="000000"/>
          <w:sz w:val="24"/>
          <w:lang w:eastAsia="zh-CN"/>
        </w:rPr>
        <w:t>→</w:t>
      </w:r>
      <w:r>
        <w:rPr>
          <w:rFonts w:ascii="Times New Roman" w:eastAsia="宋体" w:hAnsi="Times New Roman"/>
          <w:color w:val="000000"/>
          <w:sz w:val="24"/>
          <w:lang w:eastAsia="zh-CN"/>
        </w:rPr>
        <w:t>组织双方协商；商户拒不配合、应当退款而拒不退款的，平台可按规则从该订单待分账资金中优先执行退款给消费者。</w:t>
      </w:r>
    </w:p>
    <w:p w14:paraId="24634C5B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lastRenderedPageBreak/>
        <w:t xml:space="preserve">4. </w:t>
      </w:r>
      <w:r>
        <w:rPr>
          <w:rFonts w:ascii="Times New Roman" w:eastAsia="宋体" w:hAnsi="Times New Roman"/>
          <w:color w:val="000000"/>
          <w:sz w:val="24"/>
          <w:lang w:eastAsia="zh-CN"/>
        </w:rPr>
        <w:t>建立纠纷台账，登记投诉内容、处理结果，定期复盘高投诉商户，对反复违规商户采取警告、限制接单、冻结资金、清退入驻。</w:t>
      </w:r>
    </w:p>
    <w:p w14:paraId="1074FFBA" w14:textId="77777777" w:rsidR="00FA71F4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四、信息安全保障</w:t>
      </w:r>
    </w:p>
    <w:p w14:paraId="73832CAD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平台遵循个人信息保护相关法规，最小必要采集用户信息；不向无关第三方泄露用户订单、手机号、身份信息。</w:t>
      </w:r>
    </w:p>
    <w:p w14:paraId="0A55EC33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用户支付银行卡、敏感支付信息由微信支付处理，平台不存储银行卡号、</w:t>
      </w:r>
      <w:r>
        <w:rPr>
          <w:rFonts w:ascii="Times New Roman" w:eastAsia="宋体" w:hAnsi="Times New Roman"/>
          <w:color w:val="000000"/>
          <w:sz w:val="24"/>
          <w:lang w:eastAsia="zh-CN"/>
        </w:rPr>
        <w:t>CVV</w:t>
      </w:r>
      <w:r>
        <w:rPr>
          <w:rFonts w:ascii="Times New Roman" w:eastAsia="宋体" w:hAnsi="Times New Roman"/>
          <w:color w:val="000000"/>
          <w:sz w:val="24"/>
          <w:lang w:eastAsia="zh-CN"/>
        </w:rPr>
        <w:t>等支付敏感信息。</w:t>
      </w:r>
    </w:p>
    <w:p w14:paraId="1D53240A" w14:textId="77777777" w:rsidR="00FA71F4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五、宣传与公平交易管理</w:t>
      </w:r>
    </w:p>
    <w:p w14:paraId="199A605D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1. </w:t>
      </w:r>
      <w:r>
        <w:rPr>
          <w:rFonts w:ascii="Times New Roman" w:eastAsia="宋体" w:hAnsi="Times New Roman"/>
          <w:color w:val="000000"/>
          <w:sz w:val="24"/>
          <w:lang w:eastAsia="zh-CN"/>
        </w:rPr>
        <w:t>平台对商户上架内容做巡检，禁止虚假宣传、夸大承诺、价格欺诈；发现违规立即下架、整改。</w:t>
      </w:r>
    </w:p>
    <w:p w14:paraId="526F8343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 xml:space="preserve">2. </w:t>
      </w:r>
      <w:r>
        <w:rPr>
          <w:rFonts w:ascii="Times New Roman" w:eastAsia="宋体" w:hAnsi="Times New Roman"/>
          <w:color w:val="000000"/>
          <w:sz w:val="24"/>
          <w:lang w:eastAsia="zh-CN"/>
        </w:rPr>
        <w:t>不强制捆绑增值服务，不向消费者转嫁支付手续费，不限制消费者选择微信支付等合法支付方式。</w:t>
      </w:r>
    </w:p>
    <w:p w14:paraId="1B0B7304" w14:textId="77777777" w:rsidR="00FA71F4" w:rsidRDefault="00000000">
      <w:pPr>
        <w:pStyle w:val="21"/>
        <w:spacing w:before="120" w:after="60" w:line="240" w:lineRule="auto"/>
        <w:rPr>
          <w:lang w:eastAsia="zh-CN"/>
        </w:rPr>
      </w:pPr>
      <w:r>
        <w:rPr>
          <w:rFonts w:ascii="Times New Roman" w:eastAsia="黑体" w:hAnsi="Times New Roman"/>
          <w:color w:val="000000"/>
          <w:sz w:val="28"/>
          <w:lang w:eastAsia="zh-CN"/>
        </w:rPr>
        <w:t>六、兜底与升级投诉路径</w:t>
      </w:r>
    </w:p>
    <w:p w14:paraId="2148137B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消费者和平台调解无法达成一致，可通过</w:t>
      </w:r>
      <w:r>
        <w:rPr>
          <w:rFonts w:ascii="Times New Roman" w:eastAsia="宋体" w:hAnsi="Times New Roman"/>
          <w:color w:val="000000"/>
          <w:sz w:val="24"/>
          <w:lang w:eastAsia="zh-CN"/>
        </w:rPr>
        <w:t>12315</w:t>
      </w:r>
      <w:r>
        <w:rPr>
          <w:rFonts w:ascii="Times New Roman" w:eastAsia="宋体" w:hAnsi="Times New Roman"/>
          <w:color w:val="000000"/>
          <w:sz w:val="24"/>
          <w:lang w:eastAsia="zh-CN"/>
        </w:rPr>
        <w:t>、财付通客服渠道进一步维权；平台将积极配合监管、微信支付的调查取证工作。</w:t>
      </w:r>
    </w:p>
    <w:p w14:paraId="652023E8" w14:textId="77777777" w:rsidR="00FA71F4" w:rsidRDefault="00FA71F4">
      <w:pPr>
        <w:spacing w:after="0" w:line="360" w:lineRule="auto"/>
        <w:ind w:firstLine="480"/>
        <w:jc w:val="both"/>
        <w:rPr>
          <w:lang w:eastAsia="zh-CN"/>
        </w:rPr>
      </w:pPr>
    </w:p>
    <w:p w14:paraId="1D0E6D66" w14:textId="77777777" w:rsidR="00FA71F4" w:rsidRDefault="00000000">
      <w:pPr>
        <w:spacing w:after="0" w:line="360" w:lineRule="auto"/>
        <w:ind w:firstLine="480"/>
        <w:jc w:val="both"/>
        <w:rPr>
          <w:lang w:eastAsia="zh-CN"/>
        </w:rPr>
      </w:pPr>
      <w:r>
        <w:rPr>
          <w:rFonts w:ascii="Times New Roman" w:eastAsia="宋体" w:hAnsi="Times New Roman"/>
          <w:color w:val="000000"/>
          <w:sz w:val="24"/>
          <w:lang w:eastAsia="zh-CN"/>
        </w:rPr>
        <w:t>本平台承诺严格执行以上消费者权益保障措施，接受微信支付、监管部门监督。</w:t>
      </w:r>
    </w:p>
    <w:p w14:paraId="4D87AE08" w14:textId="77777777" w:rsidR="00FA71F4" w:rsidRDefault="00FA71F4">
      <w:pPr>
        <w:spacing w:after="0" w:line="360" w:lineRule="auto"/>
        <w:ind w:firstLine="480"/>
        <w:jc w:val="both"/>
        <w:rPr>
          <w:lang w:eastAsia="zh-CN"/>
        </w:rPr>
      </w:pPr>
    </w:p>
    <w:p w14:paraId="63179EE6" w14:textId="0ACFF8EB" w:rsidR="00FA71F4" w:rsidRDefault="00FA71F4">
      <w:pPr>
        <w:spacing w:after="0" w:line="360" w:lineRule="auto"/>
        <w:jc w:val="right"/>
      </w:pPr>
    </w:p>
    <w:sectPr w:rsidR="00FA71F4" w:rsidSect="00034616">
      <w:footerReference w:type="default" r:id="rId8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10E87" w14:textId="77777777" w:rsidR="00334114" w:rsidRDefault="00334114">
      <w:pPr>
        <w:spacing w:after="0" w:line="240" w:lineRule="auto"/>
      </w:pPr>
      <w:r>
        <w:separator/>
      </w:r>
    </w:p>
  </w:endnote>
  <w:endnote w:type="continuationSeparator" w:id="0">
    <w:p w14:paraId="153BFB25" w14:textId="77777777" w:rsidR="00334114" w:rsidRDefault="00334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57BBF" w14:textId="77777777" w:rsidR="00FA71F4" w:rsidRDefault="00000000">
    <w:pPr>
      <w:pStyle w:val="a7"/>
      <w:jc w:val="center"/>
    </w:pPr>
    <w:r>
      <w:rPr>
        <w:rFonts w:ascii="Times New Roman" w:eastAsia="宋体" w:hAnsi="Times New Roman"/>
        <w:color w:val="000000"/>
        <w:sz w:val="18"/>
      </w:rPr>
      <w:t>第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fldChar w:fldCharType="begin"/>
    </w:r>
    <w:r>
      <w:rPr>
        <w:rFonts w:ascii="Times New Roman" w:eastAsia="宋体" w:hAnsi="Times New Roman"/>
        <w:color w:val="000000"/>
        <w:sz w:val="18"/>
      </w:rPr>
      <w:instrText>PAGE</w:instrText>
    </w:r>
    <w:r w:rsidR="004025FD">
      <w:rPr>
        <w:rFonts w:ascii="Times New Roman" w:eastAsia="宋体" w:hAnsi="Times New Roman"/>
        <w:color w:val="000000"/>
        <w:sz w:val="18"/>
      </w:rPr>
      <w:fldChar w:fldCharType="separate"/>
    </w:r>
    <w:r w:rsidR="004025FD">
      <w:rPr>
        <w:rFonts w:ascii="Times New Roman" w:eastAsia="宋体" w:hAnsi="Times New Roman"/>
        <w:noProof/>
        <w:color w:val="000000"/>
        <w:sz w:val="18"/>
      </w:rPr>
      <w:t>1</w:t>
    </w:r>
    <w:r>
      <w:rPr>
        <w:rFonts w:ascii="Times New Roman" w:eastAsia="宋体" w:hAnsi="Times New Roman"/>
        <w:color w:val="000000"/>
        <w:sz w:val="18"/>
      </w:rPr>
      <w:fldChar w:fldCharType="end"/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页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共</w:t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fldChar w:fldCharType="begin"/>
    </w:r>
    <w:r>
      <w:rPr>
        <w:rFonts w:ascii="Times New Roman" w:eastAsia="宋体" w:hAnsi="Times New Roman"/>
        <w:color w:val="000000"/>
        <w:sz w:val="18"/>
      </w:rPr>
      <w:instrText>NUMPAGES</w:instrText>
    </w:r>
    <w:r w:rsidR="004025FD">
      <w:rPr>
        <w:rFonts w:ascii="Times New Roman" w:eastAsia="宋体" w:hAnsi="Times New Roman"/>
        <w:color w:val="000000"/>
        <w:sz w:val="18"/>
      </w:rPr>
      <w:fldChar w:fldCharType="separate"/>
    </w:r>
    <w:r w:rsidR="004025FD">
      <w:rPr>
        <w:rFonts w:ascii="Times New Roman" w:eastAsia="宋体" w:hAnsi="Times New Roman"/>
        <w:noProof/>
        <w:color w:val="000000"/>
        <w:sz w:val="18"/>
      </w:rPr>
      <w:t>2</w:t>
    </w:r>
    <w:r>
      <w:rPr>
        <w:rFonts w:ascii="Times New Roman" w:eastAsia="宋体" w:hAnsi="Times New Roman"/>
        <w:color w:val="000000"/>
        <w:sz w:val="18"/>
      </w:rPr>
      <w:fldChar w:fldCharType="end"/>
    </w:r>
    <w:r>
      <w:rPr>
        <w:rFonts w:ascii="Times New Roman" w:eastAsia="宋体" w:hAnsi="Times New Roman"/>
        <w:color w:val="000000"/>
        <w:sz w:val="18"/>
      </w:rPr>
      <w:t xml:space="preserve"> </w:t>
    </w:r>
    <w:r>
      <w:rPr>
        <w:rFonts w:ascii="Times New Roman" w:eastAsia="宋体" w:hAnsi="Times New Roman"/>
        <w:color w:val="000000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520AA" w14:textId="77777777" w:rsidR="00334114" w:rsidRDefault="00334114">
      <w:pPr>
        <w:spacing w:after="0" w:line="240" w:lineRule="auto"/>
      </w:pPr>
      <w:r>
        <w:separator/>
      </w:r>
    </w:p>
  </w:footnote>
  <w:footnote w:type="continuationSeparator" w:id="0">
    <w:p w14:paraId="29C99659" w14:textId="77777777" w:rsidR="00334114" w:rsidRDefault="00334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8549060">
    <w:abstractNumId w:val="8"/>
  </w:num>
  <w:num w:numId="2" w16cid:durableId="1333751690">
    <w:abstractNumId w:val="6"/>
  </w:num>
  <w:num w:numId="3" w16cid:durableId="706565133">
    <w:abstractNumId w:val="5"/>
  </w:num>
  <w:num w:numId="4" w16cid:durableId="1083142776">
    <w:abstractNumId w:val="4"/>
  </w:num>
  <w:num w:numId="5" w16cid:durableId="761028312">
    <w:abstractNumId w:val="7"/>
  </w:num>
  <w:num w:numId="6" w16cid:durableId="1052732964">
    <w:abstractNumId w:val="3"/>
  </w:num>
  <w:num w:numId="7" w16cid:durableId="2136243884">
    <w:abstractNumId w:val="2"/>
  </w:num>
  <w:num w:numId="8" w16cid:durableId="894895391">
    <w:abstractNumId w:val="1"/>
  </w:num>
  <w:num w:numId="9" w16cid:durableId="4482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4114"/>
    <w:rsid w:val="003C4C34"/>
    <w:rsid w:val="004025FD"/>
    <w:rsid w:val="00451190"/>
    <w:rsid w:val="008354E0"/>
    <w:rsid w:val="00AA1D8D"/>
    <w:rsid w:val="00B47730"/>
    <w:rsid w:val="00CB0664"/>
    <w:rsid w:val="00EB6E4A"/>
    <w:rsid w:val="00FA71F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595A9E"/>
  <w14:defaultImageDpi w14:val="300"/>
  <w15:docId w15:val="{0EEB5C1C-7556-4C6B-A3A1-25602212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560</Words>
  <Characters>573</Characters>
  <Application>Microsoft Office Word</Application>
  <DocSecurity>0</DocSecurity>
  <Lines>26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亮 游</cp:lastModifiedBy>
  <cp:revision>5</cp:revision>
  <dcterms:created xsi:type="dcterms:W3CDTF">2013-12-23T23:15:00Z</dcterms:created>
  <dcterms:modified xsi:type="dcterms:W3CDTF">2026-10-23T06:51:00Z</dcterms:modified>
  <cp:category/>
</cp:coreProperties>
</file>